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BBEF146" w14:textId="3147BB57" w:rsidR="0045187B" w:rsidRPr="00607DE4" w:rsidRDefault="0043774E" w:rsidP="00D65932">
      <w:pPr>
        <w:rPr>
          <w:b/>
          <w:bCs/>
          <w:sz w:val="32"/>
          <w:szCs w:val="32"/>
        </w:rPr>
      </w:pPr>
      <w:r w:rsidRPr="00607DE4">
        <w:rPr>
          <w:b/>
          <w:bCs/>
          <w:sz w:val="32"/>
          <w:szCs w:val="32"/>
        </w:rPr>
        <w:t xml:space="preserve">Emergency motion: Patients </w:t>
      </w:r>
      <w:proofErr w:type="gramStart"/>
      <w:r w:rsidRPr="00607DE4">
        <w:rPr>
          <w:b/>
          <w:bCs/>
          <w:sz w:val="32"/>
          <w:szCs w:val="32"/>
        </w:rPr>
        <w:t>Before</w:t>
      </w:r>
      <w:proofErr w:type="gramEnd"/>
      <w:r w:rsidRPr="00607DE4">
        <w:rPr>
          <w:b/>
          <w:bCs/>
          <w:sz w:val="32"/>
          <w:szCs w:val="32"/>
        </w:rPr>
        <w:t xml:space="preserve"> Profits – No PFI In Our NHS</w:t>
      </w:r>
    </w:p>
    <w:p w14:paraId="7675B2A3" w14:textId="5786B382" w:rsidR="0043774E" w:rsidRPr="00607DE4" w:rsidRDefault="00F627E7" w:rsidP="00D65932">
      <w:pPr>
        <w:rPr>
          <w:sz w:val="24"/>
          <w:szCs w:val="24"/>
        </w:rPr>
      </w:pPr>
      <w:r w:rsidRPr="00607DE4">
        <w:rPr>
          <w:sz w:val="24"/>
          <w:szCs w:val="24"/>
        </w:rPr>
        <w:t xml:space="preserve">This </w:t>
      </w:r>
      <w:r w:rsidR="00F1150C" w:rsidRPr="00607DE4">
        <w:rPr>
          <w:sz w:val="24"/>
          <w:szCs w:val="24"/>
        </w:rPr>
        <w:t>CLP</w:t>
      </w:r>
      <w:r w:rsidR="00147FA2" w:rsidRPr="00607DE4">
        <w:rPr>
          <w:sz w:val="24"/>
          <w:szCs w:val="24"/>
        </w:rPr>
        <w:t xml:space="preserve"> </w:t>
      </w:r>
      <w:r w:rsidR="00B937E7" w:rsidRPr="00607DE4">
        <w:rPr>
          <w:sz w:val="24"/>
          <w:szCs w:val="24"/>
        </w:rPr>
        <w:t>notes</w:t>
      </w:r>
      <w:r w:rsidRPr="00607DE4">
        <w:rPr>
          <w:sz w:val="24"/>
          <w:szCs w:val="24"/>
        </w:rPr>
        <w:t>:</w:t>
      </w:r>
    </w:p>
    <w:p w14:paraId="0B27C2D5" w14:textId="55EDA152" w:rsidR="00F627E7" w:rsidRPr="00607DE4" w:rsidRDefault="00F627E7" w:rsidP="00F627E7">
      <w:pPr>
        <w:pStyle w:val="ListParagraph"/>
        <w:numPr>
          <w:ilvl w:val="0"/>
          <w:numId w:val="11"/>
        </w:numPr>
        <w:rPr>
          <w:sz w:val="24"/>
          <w:szCs w:val="24"/>
        </w:rPr>
      </w:pPr>
      <w:r w:rsidRPr="00607DE4">
        <w:rPr>
          <w:sz w:val="24"/>
          <w:szCs w:val="24"/>
        </w:rPr>
        <w:t>P</w:t>
      </w:r>
      <w:r w:rsidR="007F1D52" w:rsidRPr="00607DE4">
        <w:rPr>
          <w:sz w:val="24"/>
          <w:szCs w:val="24"/>
        </w:rPr>
        <w:t>rivate Finance Initiatives (PFI)</w:t>
      </w:r>
      <w:r w:rsidR="00296B9E">
        <w:rPr>
          <w:sz w:val="24"/>
          <w:szCs w:val="24"/>
        </w:rPr>
        <w:t xml:space="preserve"> have</w:t>
      </w:r>
      <w:bookmarkStart w:id="0" w:name="_GoBack"/>
      <w:bookmarkEnd w:id="0"/>
      <w:r w:rsidRPr="00607DE4">
        <w:rPr>
          <w:sz w:val="24"/>
          <w:szCs w:val="24"/>
        </w:rPr>
        <w:t xml:space="preserve"> left our NHS burdened with decades of costly repayments for building and maintaining facilities,</w:t>
      </w:r>
    </w:p>
    <w:p w14:paraId="7B741BB0" w14:textId="50E21386" w:rsidR="00F627E7" w:rsidRPr="00607DE4" w:rsidRDefault="00F627E7" w:rsidP="00F627E7">
      <w:pPr>
        <w:pStyle w:val="ListParagraph"/>
        <w:numPr>
          <w:ilvl w:val="0"/>
          <w:numId w:val="11"/>
        </w:numPr>
        <w:rPr>
          <w:sz w:val="24"/>
          <w:szCs w:val="24"/>
        </w:rPr>
      </w:pPr>
      <w:r w:rsidRPr="00607DE4">
        <w:rPr>
          <w:sz w:val="24"/>
          <w:szCs w:val="24"/>
        </w:rPr>
        <w:t xml:space="preserve">trusts continue to repay historic PFI debt at an average of </w:t>
      </w:r>
      <w:hyperlink r:id="rId5" w:history="1">
        <w:r w:rsidRPr="00607DE4">
          <w:rPr>
            <w:rStyle w:val="Hyperlink"/>
            <w:sz w:val="24"/>
            <w:szCs w:val="24"/>
          </w:rPr>
          <w:t>6 times the original amount</w:t>
        </w:r>
      </w:hyperlink>
      <w:r w:rsidRPr="00607DE4">
        <w:rPr>
          <w:sz w:val="24"/>
          <w:szCs w:val="24"/>
        </w:rPr>
        <w:t xml:space="preserve"> borrowed</w:t>
      </w:r>
      <w:r w:rsidR="00B937E7" w:rsidRPr="00607DE4">
        <w:rPr>
          <w:sz w:val="24"/>
          <w:szCs w:val="24"/>
        </w:rPr>
        <w:t xml:space="preserve"> – up to almost </w:t>
      </w:r>
      <w:hyperlink r:id="rId6" w:history="1">
        <w:r w:rsidR="00B937E7" w:rsidRPr="00607DE4">
          <w:rPr>
            <w:rStyle w:val="Hyperlink"/>
            <w:sz w:val="24"/>
            <w:szCs w:val="24"/>
          </w:rPr>
          <w:t>17% of their annual income</w:t>
        </w:r>
      </w:hyperlink>
      <w:r w:rsidR="00B937E7" w:rsidRPr="00607DE4">
        <w:rPr>
          <w:sz w:val="24"/>
          <w:szCs w:val="24"/>
        </w:rPr>
        <w:t xml:space="preserve"> and sometimes surpassing their medicines budgets - </w:t>
      </w:r>
      <w:r w:rsidRPr="00607DE4">
        <w:rPr>
          <w:sz w:val="24"/>
          <w:szCs w:val="24"/>
        </w:rPr>
        <w:t xml:space="preserve">and still </w:t>
      </w:r>
      <w:hyperlink r:id="rId7" w:history="1">
        <w:r w:rsidRPr="00607DE4">
          <w:rPr>
            <w:rStyle w:val="Hyperlink"/>
            <w:sz w:val="24"/>
            <w:szCs w:val="24"/>
          </w:rPr>
          <w:t>owes £44 billion</w:t>
        </w:r>
      </w:hyperlink>
      <w:r w:rsidRPr="00607DE4">
        <w:rPr>
          <w:sz w:val="24"/>
          <w:szCs w:val="24"/>
        </w:rPr>
        <w:t xml:space="preserve">, </w:t>
      </w:r>
    </w:p>
    <w:p w14:paraId="55F18193" w14:textId="590A697F" w:rsidR="00F627E7" w:rsidRPr="00607DE4" w:rsidRDefault="00B937E7" w:rsidP="00F627E7">
      <w:pPr>
        <w:pStyle w:val="ListParagraph"/>
        <w:numPr>
          <w:ilvl w:val="0"/>
          <w:numId w:val="11"/>
        </w:numPr>
        <w:rPr>
          <w:sz w:val="24"/>
          <w:szCs w:val="24"/>
        </w:rPr>
      </w:pPr>
      <w:r w:rsidRPr="00607DE4">
        <w:rPr>
          <w:sz w:val="24"/>
          <w:szCs w:val="24"/>
        </w:rPr>
        <w:t>these payments are guaranteed, even when resources are stretched, forcing trusts to cut care-related costs to maintain PFI repayments,</w:t>
      </w:r>
    </w:p>
    <w:p w14:paraId="7568907A" w14:textId="200EC4B3" w:rsidR="00B937E7" w:rsidRPr="00607DE4" w:rsidRDefault="00B937E7" w:rsidP="00F627E7">
      <w:pPr>
        <w:pStyle w:val="ListParagraph"/>
        <w:numPr>
          <w:ilvl w:val="0"/>
          <w:numId w:val="11"/>
        </w:numPr>
        <w:rPr>
          <w:sz w:val="24"/>
          <w:szCs w:val="24"/>
        </w:rPr>
      </w:pPr>
      <w:r w:rsidRPr="00607DE4">
        <w:rPr>
          <w:sz w:val="24"/>
          <w:szCs w:val="24"/>
        </w:rPr>
        <w:t xml:space="preserve">the NHS has </w:t>
      </w:r>
      <w:hyperlink r:id="rId8" w:history="1">
        <w:r w:rsidRPr="00607DE4">
          <w:rPr>
            <w:rStyle w:val="Hyperlink"/>
            <w:sz w:val="24"/>
            <w:szCs w:val="24"/>
          </w:rPr>
          <w:t>a £</w:t>
        </w:r>
        <w:r w:rsidR="008A6F59" w:rsidRPr="00607DE4">
          <w:rPr>
            <w:rStyle w:val="Hyperlink"/>
            <w:sz w:val="24"/>
            <w:szCs w:val="24"/>
          </w:rPr>
          <w:t>16 billion repairs backlog</w:t>
        </w:r>
      </w:hyperlink>
      <w:r w:rsidR="008A6F59" w:rsidRPr="00607DE4">
        <w:rPr>
          <w:sz w:val="24"/>
          <w:szCs w:val="24"/>
        </w:rPr>
        <w:t xml:space="preserve">, impacting staff and patient safety, which most trusts could address easily if their remaining PFI debt was cancelled, </w:t>
      </w:r>
    </w:p>
    <w:p w14:paraId="6A11117A" w14:textId="39EA0C83" w:rsidR="008A6F59" w:rsidRPr="00607DE4" w:rsidRDefault="008A6F59" w:rsidP="00F627E7">
      <w:pPr>
        <w:pStyle w:val="ListParagraph"/>
        <w:numPr>
          <w:ilvl w:val="0"/>
          <w:numId w:val="11"/>
        </w:numPr>
        <w:rPr>
          <w:sz w:val="24"/>
          <w:szCs w:val="24"/>
        </w:rPr>
      </w:pPr>
      <w:r w:rsidRPr="00607DE4">
        <w:rPr>
          <w:sz w:val="24"/>
          <w:szCs w:val="24"/>
        </w:rPr>
        <w:t xml:space="preserve">PFI contracts make </w:t>
      </w:r>
      <w:hyperlink r:id="rId9" w:history="1">
        <w:r w:rsidRPr="00607DE4">
          <w:rPr>
            <w:rStyle w:val="Hyperlink"/>
            <w:sz w:val="24"/>
            <w:szCs w:val="24"/>
          </w:rPr>
          <w:t>maintenance unnecessarily expensive</w:t>
        </w:r>
      </w:hyperlink>
      <w:r w:rsidRPr="00607DE4">
        <w:rPr>
          <w:sz w:val="24"/>
          <w:szCs w:val="24"/>
        </w:rPr>
        <w:t xml:space="preserve"> and modernisation prohibitive, and </w:t>
      </w:r>
    </w:p>
    <w:p w14:paraId="12D1A599" w14:textId="6AAF6288" w:rsidR="008A6F59" w:rsidRPr="00607DE4" w:rsidRDefault="009B2F42" w:rsidP="00F627E7">
      <w:pPr>
        <w:pStyle w:val="ListParagraph"/>
        <w:numPr>
          <w:ilvl w:val="0"/>
          <w:numId w:val="11"/>
        </w:numPr>
        <w:rPr>
          <w:sz w:val="24"/>
          <w:szCs w:val="24"/>
        </w:rPr>
      </w:pPr>
      <w:r w:rsidRPr="00607DE4">
        <w:rPr>
          <w:sz w:val="24"/>
          <w:szCs w:val="24"/>
        </w:rPr>
        <w:t>“off-balance sheet” accounting has been described by the Office for Budget Responsibility as “</w:t>
      </w:r>
      <w:hyperlink r:id="rId10" w:history="1">
        <w:r w:rsidRPr="00607DE4">
          <w:rPr>
            <w:rStyle w:val="Hyperlink"/>
            <w:sz w:val="24"/>
            <w:szCs w:val="24"/>
          </w:rPr>
          <w:t>fiscal illusion</w:t>
        </w:r>
      </w:hyperlink>
      <w:r w:rsidRPr="00607DE4">
        <w:rPr>
          <w:sz w:val="24"/>
          <w:szCs w:val="24"/>
        </w:rPr>
        <w:t>”.</w:t>
      </w:r>
    </w:p>
    <w:p w14:paraId="2584177A" w14:textId="3DD07ADD" w:rsidR="008A6F59" w:rsidRPr="00607DE4" w:rsidRDefault="008A6F59" w:rsidP="008A6F59">
      <w:pPr>
        <w:rPr>
          <w:sz w:val="24"/>
          <w:szCs w:val="24"/>
        </w:rPr>
      </w:pPr>
      <w:r w:rsidRPr="00607DE4">
        <w:rPr>
          <w:sz w:val="24"/>
          <w:szCs w:val="24"/>
        </w:rPr>
        <w:t>Th</w:t>
      </w:r>
      <w:r w:rsidR="00147FA2" w:rsidRPr="00607DE4">
        <w:rPr>
          <w:sz w:val="24"/>
          <w:szCs w:val="24"/>
        </w:rPr>
        <w:t>is</w:t>
      </w:r>
      <w:r w:rsidRPr="00607DE4">
        <w:rPr>
          <w:sz w:val="24"/>
          <w:szCs w:val="24"/>
        </w:rPr>
        <w:t xml:space="preserve"> </w:t>
      </w:r>
      <w:r w:rsidR="00F1150C" w:rsidRPr="00607DE4">
        <w:rPr>
          <w:sz w:val="24"/>
          <w:szCs w:val="24"/>
        </w:rPr>
        <w:t>CLP</w:t>
      </w:r>
      <w:r w:rsidRPr="00607DE4">
        <w:rPr>
          <w:sz w:val="24"/>
          <w:szCs w:val="24"/>
        </w:rPr>
        <w:t xml:space="preserve"> believes:</w:t>
      </w:r>
    </w:p>
    <w:p w14:paraId="3E254849" w14:textId="2C8766F7" w:rsidR="008A6F59" w:rsidRPr="00607DE4" w:rsidRDefault="007F1D52" w:rsidP="008A6F59">
      <w:pPr>
        <w:pStyle w:val="ListParagraph"/>
        <w:numPr>
          <w:ilvl w:val="0"/>
          <w:numId w:val="12"/>
        </w:numPr>
        <w:rPr>
          <w:sz w:val="24"/>
          <w:szCs w:val="24"/>
        </w:rPr>
      </w:pPr>
      <w:r w:rsidRPr="00607DE4">
        <w:rPr>
          <w:sz w:val="24"/>
          <w:szCs w:val="24"/>
        </w:rPr>
        <w:t xml:space="preserve">Local Improvement Finance Trust and </w:t>
      </w:r>
      <w:r w:rsidR="008A6F59" w:rsidRPr="00607DE4">
        <w:rPr>
          <w:sz w:val="24"/>
          <w:szCs w:val="24"/>
        </w:rPr>
        <w:t>Mutual Investment Models are a new form of PFI</w:t>
      </w:r>
      <w:r w:rsidRPr="00607DE4">
        <w:rPr>
          <w:sz w:val="24"/>
          <w:szCs w:val="24"/>
        </w:rPr>
        <w:t xml:space="preserve"> which still cost the taxpayer more than direct public funding would,  </w:t>
      </w:r>
    </w:p>
    <w:p w14:paraId="7381FDB8" w14:textId="47BC5382" w:rsidR="007F1D52" w:rsidRPr="00607DE4" w:rsidRDefault="00147FA2" w:rsidP="008A6F59">
      <w:pPr>
        <w:pStyle w:val="ListParagraph"/>
        <w:numPr>
          <w:ilvl w:val="0"/>
          <w:numId w:val="12"/>
        </w:numPr>
        <w:rPr>
          <w:sz w:val="24"/>
          <w:szCs w:val="24"/>
        </w:rPr>
      </w:pPr>
      <w:r w:rsidRPr="00607DE4">
        <w:rPr>
          <w:sz w:val="24"/>
          <w:szCs w:val="24"/>
        </w:rPr>
        <w:t>PFI schemes of all types represent an unjustifiable waste of public money which divert public money aware from patient care</w:t>
      </w:r>
      <w:r w:rsidR="006A430E" w:rsidRPr="00607DE4">
        <w:rPr>
          <w:sz w:val="24"/>
          <w:szCs w:val="24"/>
        </w:rPr>
        <w:t xml:space="preserve">, </w:t>
      </w:r>
    </w:p>
    <w:p w14:paraId="6355594A" w14:textId="77777777" w:rsidR="005228BB" w:rsidRPr="00607DE4" w:rsidRDefault="005228BB" w:rsidP="008A6F59">
      <w:pPr>
        <w:pStyle w:val="ListParagraph"/>
        <w:numPr>
          <w:ilvl w:val="0"/>
          <w:numId w:val="12"/>
        </w:numPr>
        <w:rPr>
          <w:sz w:val="24"/>
          <w:szCs w:val="24"/>
        </w:rPr>
      </w:pPr>
      <w:r w:rsidRPr="00607DE4">
        <w:rPr>
          <w:sz w:val="24"/>
          <w:szCs w:val="24"/>
        </w:rPr>
        <w:t xml:space="preserve">the Chancellor’s fiscal rules are a political choice, and </w:t>
      </w:r>
    </w:p>
    <w:p w14:paraId="0FC3BBE8" w14:textId="0D67D4A4" w:rsidR="006A430E" w:rsidRPr="00607DE4" w:rsidRDefault="006A430E" w:rsidP="008A6F59">
      <w:pPr>
        <w:pStyle w:val="ListParagraph"/>
        <w:numPr>
          <w:ilvl w:val="0"/>
          <w:numId w:val="12"/>
        </w:numPr>
        <w:rPr>
          <w:sz w:val="24"/>
          <w:szCs w:val="24"/>
        </w:rPr>
      </w:pPr>
      <w:proofErr w:type="gramStart"/>
      <w:r w:rsidRPr="00607DE4">
        <w:rPr>
          <w:sz w:val="24"/>
          <w:szCs w:val="24"/>
        </w:rPr>
        <w:t>funding</w:t>
      </w:r>
      <w:proofErr w:type="gramEnd"/>
      <w:r w:rsidRPr="00607DE4">
        <w:rPr>
          <w:sz w:val="24"/>
          <w:szCs w:val="24"/>
        </w:rPr>
        <w:t xml:space="preserve"> the NHS through traditional government borrowing would cost us less in the long-term.</w:t>
      </w:r>
    </w:p>
    <w:p w14:paraId="182F9EEB" w14:textId="26FF2A29" w:rsidR="00147FA2" w:rsidRPr="00607DE4" w:rsidRDefault="00147FA2" w:rsidP="00147FA2">
      <w:pPr>
        <w:rPr>
          <w:sz w:val="24"/>
          <w:szCs w:val="24"/>
        </w:rPr>
      </w:pPr>
      <w:r w:rsidRPr="00607DE4">
        <w:rPr>
          <w:sz w:val="24"/>
          <w:szCs w:val="24"/>
        </w:rPr>
        <w:t xml:space="preserve">This </w:t>
      </w:r>
      <w:r w:rsidR="00F1150C" w:rsidRPr="00607DE4">
        <w:rPr>
          <w:sz w:val="24"/>
          <w:szCs w:val="24"/>
        </w:rPr>
        <w:t>CLP</w:t>
      </w:r>
      <w:r w:rsidRPr="00607DE4">
        <w:rPr>
          <w:sz w:val="24"/>
          <w:szCs w:val="24"/>
        </w:rPr>
        <w:t xml:space="preserve"> resolves:</w:t>
      </w:r>
    </w:p>
    <w:p w14:paraId="2082153E" w14:textId="12829B63" w:rsidR="009D66B6" w:rsidRPr="00607DE4" w:rsidRDefault="009D66B6" w:rsidP="00147FA2">
      <w:pPr>
        <w:pStyle w:val="ListParagraph"/>
        <w:numPr>
          <w:ilvl w:val="0"/>
          <w:numId w:val="13"/>
        </w:numPr>
        <w:rPr>
          <w:sz w:val="24"/>
          <w:szCs w:val="24"/>
        </w:rPr>
      </w:pPr>
      <w:r w:rsidRPr="00607DE4">
        <w:rPr>
          <w:sz w:val="24"/>
          <w:szCs w:val="24"/>
        </w:rPr>
        <w:t>to campaign against all forms of PFI,</w:t>
      </w:r>
      <w:r w:rsidR="00F1150C" w:rsidRPr="00607DE4">
        <w:rPr>
          <w:sz w:val="24"/>
          <w:szCs w:val="24"/>
        </w:rPr>
        <w:t xml:space="preserve"> and</w:t>
      </w:r>
    </w:p>
    <w:p w14:paraId="5E00003D" w14:textId="45BE4AE5" w:rsidR="00147FA2" w:rsidRPr="00607DE4" w:rsidRDefault="00147FA2" w:rsidP="00F1150C">
      <w:pPr>
        <w:pStyle w:val="ListParagraph"/>
        <w:numPr>
          <w:ilvl w:val="0"/>
          <w:numId w:val="13"/>
        </w:numPr>
        <w:rPr>
          <w:sz w:val="24"/>
          <w:szCs w:val="24"/>
        </w:rPr>
      </w:pPr>
      <w:proofErr w:type="gramStart"/>
      <w:r w:rsidRPr="00607DE4">
        <w:rPr>
          <w:sz w:val="24"/>
          <w:szCs w:val="24"/>
        </w:rPr>
        <w:t>to</w:t>
      </w:r>
      <w:proofErr w:type="gramEnd"/>
      <w:r w:rsidRPr="00607DE4">
        <w:rPr>
          <w:sz w:val="24"/>
          <w:szCs w:val="24"/>
        </w:rPr>
        <w:t xml:space="preserve"> call on our MP to speak out and vote against PFI in the NHS in Parliament</w:t>
      </w:r>
      <w:r w:rsidR="00F1150C" w:rsidRPr="00607DE4">
        <w:rPr>
          <w:sz w:val="24"/>
          <w:szCs w:val="24"/>
        </w:rPr>
        <w:t>.</w:t>
      </w:r>
    </w:p>
    <w:sectPr w:rsidR="00147FA2" w:rsidRPr="00607DE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ato">
    <w:altName w:val="Calibri"/>
    <w:charset w:val="00"/>
    <w:family w:val="swiss"/>
    <w:pitch w:val="variable"/>
    <w:sig w:usb0="00000001" w:usb1="5000604B" w:usb2="00000000" w:usb3="00000000" w:csb0="00000093" w:csb1="00000000"/>
  </w:font>
  <w:font w:name="Oswald Medium">
    <w:charset w:val="00"/>
    <w:family w:val="auto"/>
    <w:pitch w:val="variable"/>
    <w:sig w:usb0="A00002FF" w:usb1="4000204B" w:usb2="00000000" w:usb3="00000000" w:csb0="00000197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482775B"/>
    <w:multiLevelType w:val="multilevel"/>
    <w:tmpl w:val="0EBA3C40"/>
    <w:lvl w:ilvl="0">
      <w:start w:val="1"/>
      <w:numFmt w:val="decimal"/>
      <w:pStyle w:val="Heading1"/>
      <w:lvlText w:val="%1"/>
      <w:lvlJc w:val="left"/>
      <w:pPr>
        <w:ind w:left="432" w:hanging="432"/>
      </w:pPr>
    </w:lvl>
    <w:lvl w:ilvl="1">
      <w:start w:val="1"/>
      <w:numFmt w:val="decimal"/>
      <w:pStyle w:val="Heading2"/>
      <w:lvlText w:val="%1.%2"/>
      <w:lvlJc w:val="left"/>
      <w:pPr>
        <w:ind w:left="576" w:hanging="576"/>
      </w:pPr>
    </w:lvl>
    <w:lvl w:ilvl="2">
      <w:start w:val="1"/>
      <w:numFmt w:val="decimal"/>
      <w:pStyle w:val="Heading3"/>
      <w:lvlText w:val="%1.%2.%3"/>
      <w:lvlJc w:val="left"/>
      <w:pPr>
        <w:ind w:left="720" w:hanging="720"/>
      </w:pPr>
    </w:lvl>
    <w:lvl w:ilvl="3">
      <w:start w:val="1"/>
      <w:numFmt w:val="decimal"/>
      <w:pStyle w:val="Heading4"/>
      <w:lvlText w:val="%1.%2.%3.%4"/>
      <w:lvlJc w:val="left"/>
      <w:pPr>
        <w:ind w:left="864" w:hanging="864"/>
      </w:pPr>
    </w:lvl>
    <w:lvl w:ilvl="4">
      <w:start w:val="1"/>
      <w:numFmt w:val="decimal"/>
      <w:pStyle w:val="Heading5"/>
      <w:lvlText w:val="%1.%2.%3.%4.%5"/>
      <w:lvlJc w:val="left"/>
      <w:pPr>
        <w:ind w:left="1008" w:hanging="1008"/>
      </w:pPr>
    </w:lvl>
    <w:lvl w:ilvl="5">
      <w:start w:val="1"/>
      <w:numFmt w:val="decimal"/>
      <w:pStyle w:val="Heading6"/>
      <w:lvlText w:val="%1.%2.%3.%4.%5.%6"/>
      <w:lvlJc w:val="left"/>
      <w:pPr>
        <w:ind w:left="1152" w:hanging="1152"/>
      </w:pPr>
    </w:lvl>
    <w:lvl w:ilvl="6">
      <w:start w:val="1"/>
      <w:numFmt w:val="decimal"/>
      <w:pStyle w:val="Heading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Heading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Heading9"/>
      <w:lvlText w:val="%1.%2.%3.%4.%5.%6.%7.%8.%9"/>
      <w:lvlJc w:val="left"/>
      <w:pPr>
        <w:ind w:left="1584" w:hanging="1584"/>
      </w:pPr>
    </w:lvl>
  </w:abstractNum>
  <w:abstractNum w:abstractNumId="1" w15:restartNumberingAfterBreak="0">
    <w:nsid w:val="253B773B"/>
    <w:multiLevelType w:val="hybridMultilevel"/>
    <w:tmpl w:val="B8AC1F4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CAA5FA6"/>
    <w:multiLevelType w:val="hybridMultilevel"/>
    <w:tmpl w:val="4CE0955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C0B24F1"/>
    <w:multiLevelType w:val="hybridMultilevel"/>
    <w:tmpl w:val="CC8A4C7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0"/>
  </w:num>
  <w:num w:numId="3">
    <w:abstractNumId w:val="0"/>
  </w:num>
  <w:num w:numId="4">
    <w:abstractNumId w:val="0"/>
  </w:num>
  <w:num w:numId="5">
    <w:abstractNumId w:val="0"/>
  </w:num>
  <w:num w:numId="6">
    <w:abstractNumId w:val="0"/>
  </w:num>
  <w:num w:numId="7">
    <w:abstractNumId w:val="0"/>
  </w:num>
  <w:num w:numId="8">
    <w:abstractNumId w:val="0"/>
  </w:num>
  <w:num w:numId="9">
    <w:abstractNumId w:val="0"/>
  </w:num>
  <w:num w:numId="10">
    <w:abstractNumId w:val="0"/>
  </w:num>
  <w:num w:numId="11">
    <w:abstractNumId w:val="2"/>
  </w:num>
  <w:num w:numId="12">
    <w:abstractNumId w:val="1"/>
  </w:num>
  <w:num w:numId="1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1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stylePaneSortMethod w:val="00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3774E"/>
    <w:rsid w:val="0013630A"/>
    <w:rsid w:val="00147FA2"/>
    <w:rsid w:val="00274D5D"/>
    <w:rsid w:val="00275653"/>
    <w:rsid w:val="00296B9E"/>
    <w:rsid w:val="0043774E"/>
    <w:rsid w:val="0045187B"/>
    <w:rsid w:val="005228BB"/>
    <w:rsid w:val="0052565C"/>
    <w:rsid w:val="00607DE4"/>
    <w:rsid w:val="006A430E"/>
    <w:rsid w:val="00705B41"/>
    <w:rsid w:val="007E05E1"/>
    <w:rsid w:val="007F1D52"/>
    <w:rsid w:val="008A6F59"/>
    <w:rsid w:val="00905C14"/>
    <w:rsid w:val="009857B3"/>
    <w:rsid w:val="009B2F42"/>
    <w:rsid w:val="009D66B6"/>
    <w:rsid w:val="00AF16D4"/>
    <w:rsid w:val="00AF705D"/>
    <w:rsid w:val="00B558DA"/>
    <w:rsid w:val="00B937E7"/>
    <w:rsid w:val="00D65932"/>
    <w:rsid w:val="00F1150C"/>
    <w:rsid w:val="00F50445"/>
    <w:rsid w:val="00F611AC"/>
    <w:rsid w:val="00F627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325CE4"/>
  <w15:chartTrackingRefBased/>
  <w15:docId w15:val="{496C6EED-BF0E-44A2-B9CF-A4FC6A7D33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5187B"/>
  </w:style>
  <w:style w:type="paragraph" w:styleId="Heading1">
    <w:name w:val="heading 1"/>
    <w:basedOn w:val="Normal"/>
    <w:next w:val="Normal"/>
    <w:link w:val="Heading1Char"/>
    <w:uiPriority w:val="9"/>
    <w:qFormat/>
    <w:rsid w:val="00AF705D"/>
    <w:pPr>
      <w:keepNext/>
      <w:keepLines/>
      <w:numPr>
        <w:numId w:val="10"/>
      </w:numPr>
      <w:pBdr>
        <w:bottom w:val="single" w:sz="4" w:space="1" w:color="595959" w:themeColor="text1" w:themeTint="A6"/>
      </w:pBdr>
      <w:spacing w:before="360"/>
      <w:outlineLvl w:val="0"/>
    </w:pPr>
    <w:rPr>
      <w:rFonts w:asciiTheme="majorHAnsi" w:eastAsiaTheme="majorEastAsia" w:hAnsiTheme="majorHAnsi" w:cstheme="majorBidi"/>
      <w:b/>
      <w:bCs/>
      <w:smallCaps/>
      <w:color w:val="000000" w:themeColor="text1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F705D"/>
    <w:pPr>
      <w:keepNext/>
      <w:keepLines/>
      <w:numPr>
        <w:ilvl w:val="1"/>
        <w:numId w:val="10"/>
      </w:numPr>
      <w:spacing w:before="360" w:after="0"/>
      <w:outlineLvl w:val="1"/>
    </w:pPr>
    <w:rPr>
      <w:rFonts w:asciiTheme="majorHAnsi" w:eastAsiaTheme="majorEastAsia" w:hAnsiTheme="majorHAnsi" w:cstheme="majorBidi"/>
      <w:b/>
      <w:bCs/>
      <w:smallCaps/>
      <w:color w:val="000000" w:themeColor="text1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F705D"/>
    <w:pPr>
      <w:keepNext/>
      <w:keepLines/>
      <w:numPr>
        <w:ilvl w:val="2"/>
        <w:numId w:val="10"/>
      </w:numPr>
      <w:spacing w:before="200" w:after="0"/>
      <w:outlineLvl w:val="2"/>
    </w:pPr>
    <w:rPr>
      <w:rFonts w:asciiTheme="majorHAnsi" w:eastAsiaTheme="majorEastAsia" w:hAnsiTheme="majorHAnsi" w:cstheme="majorBidi"/>
      <w:b/>
      <w:bCs/>
      <w:color w:val="000000" w:themeColor="tex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F705D"/>
    <w:pPr>
      <w:keepNext/>
      <w:keepLines/>
      <w:numPr>
        <w:ilvl w:val="3"/>
        <w:numId w:val="10"/>
      </w:numPr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000000" w:themeColor="tex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F705D"/>
    <w:pPr>
      <w:keepNext/>
      <w:keepLines/>
      <w:numPr>
        <w:ilvl w:val="4"/>
        <w:numId w:val="10"/>
      </w:numPr>
      <w:spacing w:before="200" w:after="0"/>
      <w:outlineLvl w:val="4"/>
    </w:pPr>
    <w:rPr>
      <w:rFonts w:asciiTheme="majorHAnsi" w:eastAsiaTheme="majorEastAsia" w:hAnsiTheme="majorHAnsi" w:cstheme="majorBidi"/>
      <w:color w:val="A31E15" w:themeColor="text2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F705D"/>
    <w:pPr>
      <w:keepNext/>
      <w:keepLines/>
      <w:numPr>
        <w:ilvl w:val="5"/>
        <w:numId w:val="10"/>
      </w:numPr>
      <w:spacing w:before="200" w:after="0"/>
      <w:outlineLvl w:val="5"/>
    </w:pPr>
    <w:rPr>
      <w:rFonts w:asciiTheme="majorHAnsi" w:eastAsiaTheme="majorEastAsia" w:hAnsiTheme="majorHAnsi" w:cstheme="majorBidi"/>
      <w:i/>
      <w:iCs/>
      <w:color w:val="A31E15" w:themeColor="text2" w:themeShade="B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F705D"/>
    <w:pPr>
      <w:keepNext/>
      <w:keepLines/>
      <w:numPr>
        <w:ilvl w:val="6"/>
        <w:numId w:val="10"/>
      </w:numPr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F705D"/>
    <w:pPr>
      <w:keepNext/>
      <w:keepLines/>
      <w:numPr>
        <w:ilvl w:val="7"/>
        <w:numId w:val="10"/>
      </w:numPr>
      <w:spacing w:before="200" w:after="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F705D"/>
    <w:pPr>
      <w:keepNext/>
      <w:keepLines/>
      <w:numPr>
        <w:ilvl w:val="8"/>
        <w:numId w:val="10"/>
      </w:numPr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F705D"/>
    <w:rPr>
      <w:rFonts w:asciiTheme="majorHAnsi" w:eastAsiaTheme="majorEastAsia" w:hAnsiTheme="majorHAnsi" w:cstheme="majorBidi"/>
      <w:b/>
      <w:bCs/>
      <w:smallCaps/>
      <w:color w:val="000000" w:themeColor="text1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F705D"/>
    <w:rPr>
      <w:rFonts w:asciiTheme="majorHAnsi" w:eastAsiaTheme="majorEastAsia" w:hAnsiTheme="majorHAnsi" w:cstheme="majorBidi"/>
      <w:b/>
      <w:bCs/>
      <w:smallCaps/>
      <w:color w:val="000000" w:themeColor="text1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F705D"/>
    <w:rPr>
      <w:rFonts w:asciiTheme="majorHAnsi" w:eastAsiaTheme="majorEastAsia" w:hAnsiTheme="majorHAnsi" w:cstheme="majorBidi"/>
      <w:b/>
      <w:b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F705D"/>
    <w:rPr>
      <w:rFonts w:asciiTheme="majorHAnsi" w:eastAsiaTheme="majorEastAsia" w:hAnsiTheme="majorHAnsi" w:cstheme="majorBidi"/>
      <w:b/>
      <w:bCs/>
      <w:i/>
      <w:iCs/>
      <w:color w:val="000000" w:themeColor="tex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F705D"/>
    <w:rPr>
      <w:rFonts w:asciiTheme="majorHAnsi" w:eastAsiaTheme="majorEastAsia" w:hAnsiTheme="majorHAnsi" w:cstheme="majorBidi"/>
      <w:color w:val="A31E15" w:themeColor="text2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F705D"/>
    <w:rPr>
      <w:rFonts w:asciiTheme="majorHAnsi" w:eastAsiaTheme="majorEastAsia" w:hAnsiTheme="majorHAnsi" w:cstheme="majorBidi"/>
      <w:i/>
      <w:iCs/>
      <w:color w:val="A31E15" w:themeColor="text2" w:themeShade="B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F705D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F705D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F705D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AF705D"/>
    <w:pPr>
      <w:spacing w:after="200" w:line="240" w:lineRule="auto"/>
    </w:pPr>
    <w:rPr>
      <w:i/>
      <w:iCs/>
      <w:color w:val="DA291C" w:themeColor="text2"/>
      <w:sz w:val="18"/>
      <w:szCs w:val="18"/>
    </w:rPr>
  </w:style>
  <w:style w:type="paragraph" w:styleId="Title">
    <w:name w:val="Title"/>
    <w:basedOn w:val="Normal"/>
    <w:next w:val="Normal"/>
    <w:link w:val="TitleChar"/>
    <w:uiPriority w:val="10"/>
    <w:qFormat/>
    <w:rsid w:val="00AF705D"/>
    <w:pPr>
      <w:spacing w:after="0" w:line="240" w:lineRule="auto"/>
      <w:contextualSpacing/>
    </w:pPr>
    <w:rPr>
      <w:rFonts w:asciiTheme="majorHAnsi" w:eastAsiaTheme="majorEastAsia" w:hAnsiTheme="majorHAnsi" w:cstheme="majorBidi"/>
      <w:color w:val="000000" w:themeColor="text1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F705D"/>
    <w:rPr>
      <w:rFonts w:asciiTheme="majorHAnsi" w:eastAsiaTheme="majorEastAsia" w:hAnsiTheme="majorHAnsi" w:cstheme="majorBidi"/>
      <w:color w:val="000000" w:themeColor="text1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F705D"/>
    <w:pPr>
      <w:numPr>
        <w:ilvl w:val="1"/>
      </w:numPr>
    </w:pPr>
    <w:rPr>
      <w:color w:val="5A5A5A" w:themeColor="text1" w:themeTint="A5"/>
      <w:spacing w:val="10"/>
    </w:rPr>
  </w:style>
  <w:style w:type="character" w:customStyle="1" w:styleId="SubtitleChar">
    <w:name w:val="Subtitle Char"/>
    <w:basedOn w:val="DefaultParagraphFont"/>
    <w:link w:val="Subtitle"/>
    <w:uiPriority w:val="11"/>
    <w:rsid w:val="00AF705D"/>
    <w:rPr>
      <w:color w:val="5A5A5A" w:themeColor="text1" w:themeTint="A5"/>
      <w:spacing w:val="10"/>
    </w:rPr>
  </w:style>
  <w:style w:type="character" w:styleId="Strong">
    <w:name w:val="Strong"/>
    <w:basedOn w:val="DefaultParagraphFont"/>
    <w:uiPriority w:val="22"/>
    <w:qFormat/>
    <w:rsid w:val="00AF705D"/>
    <w:rPr>
      <w:b/>
      <w:bCs/>
      <w:color w:val="000000" w:themeColor="text1"/>
    </w:rPr>
  </w:style>
  <w:style w:type="character" w:styleId="Emphasis">
    <w:name w:val="Emphasis"/>
    <w:basedOn w:val="DefaultParagraphFont"/>
    <w:uiPriority w:val="20"/>
    <w:qFormat/>
    <w:rsid w:val="00AF705D"/>
    <w:rPr>
      <w:i/>
      <w:iCs/>
      <w:color w:val="auto"/>
    </w:rPr>
  </w:style>
  <w:style w:type="paragraph" w:styleId="NoSpacing">
    <w:name w:val="No Spacing"/>
    <w:uiPriority w:val="1"/>
    <w:qFormat/>
    <w:rsid w:val="00AF705D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AF705D"/>
    <w:pPr>
      <w:spacing w:before="160"/>
      <w:ind w:left="720" w:right="720"/>
    </w:pPr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AF705D"/>
    <w:rPr>
      <w:i/>
      <w:iCs/>
      <w:color w:val="000000" w:themeColor="tex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F705D"/>
    <w:pPr>
      <w:pBdr>
        <w:top w:val="single" w:sz="24" w:space="1" w:color="F2F2F2" w:themeColor="background1" w:themeShade="F2"/>
        <w:bottom w:val="single" w:sz="24" w:space="1" w:color="F2F2F2" w:themeColor="background1" w:themeShade="F2"/>
      </w:pBdr>
      <w:shd w:val="clear" w:color="auto" w:fill="F2F2F2" w:themeFill="background1" w:themeFillShade="F2"/>
      <w:spacing w:before="240" w:after="240"/>
      <w:ind w:left="936" w:right="936"/>
      <w:jc w:val="center"/>
    </w:pPr>
    <w:rPr>
      <w:color w:val="000000" w:themeColor="tex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F705D"/>
    <w:rPr>
      <w:color w:val="000000" w:themeColor="text1"/>
      <w:shd w:val="clear" w:color="auto" w:fill="F2F2F2" w:themeFill="background1" w:themeFillShade="F2"/>
    </w:rPr>
  </w:style>
  <w:style w:type="character" w:styleId="SubtleEmphasis">
    <w:name w:val="Subtle Emphasis"/>
    <w:basedOn w:val="DefaultParagraphFont"/>
    <w:uiPriority w:val="19"/>
    <w:qFormat/>
    <w:rsid w:val="00AF705D"/>
    <w:rPr>
      <w:i/>
      <w:iCs/>
      <w:color w:val="404040" w:themeColor="text1" w:themeTint="BF"/>
    </w:rPr>
  </w:style>
  <w:style w:type="character" w:styleId="IntenseEmphasis">
    <w:name w:val="Intense Emphasis"/>
    <w:basedOn w:val="DefaultParagraphFont"/>
    <w:uiPriority w:val="21"/>
    <w:qFormat/>
    <w:rsid w:val="00AF705D"/>
    <w:rPr>
      <w:b/>
      <w:bCs/>
      <w:i/>
      <w:iCs/>
      <w:caps/>
    </w:rPr>
  </w:style>
  <w:style w:type="character" w:styleId="SubtleReference">
    <w:name w:val="Subtle Reference"/>
    <w:basedOn w:val="DefaultParagraphFont"/>
    <w:uiPriority w:val="31"/>
    <w:qFormat/>
    <w:rsid w:val="00AF705D"/>
    <w:rPr>
      <w:smallCaps/>
      <w:color w:val="404040" w:themeColor="text1" w:themeTint="BF"/>
      <w:u w:val="single" w:color="7F7F7F" w:themeColor="text1" w:themeTint="80"/>
    </w:rPr>
  </w:style>
  <w:style w:type="character" w:styleId="IntenseReference">
    <w:name w:val="Intense Reference"/>
    <w:basedOn w:val="DefaultParagraphFont"/>
    <w:uiPriority w:val="32"/>
    <w:qFormat/>
    <w:rsid w:val="00AF705D"/>
    <w:rPr>
      <w:b/>
      <w:bCs/>
      <w:smallCaps/>
      <w:u w:val="single"/>
    </w:rPr>
  </w:style>
  <w:style w:type="character" w:styleId="BookTitle">
    <w:name w:val="Book Title"/>
    <w:basedOn w:val="DefaultParagraphFont"/>
    <w:uiPriority w:val="33"/>
    <w:qFormat/>
    <w:rsid w:val="00AF705D"/>
    <w:rPr>
      <w:b w:val="0"/>
      <w:bCs w:val="0"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AF705D"/>
    <w:pPr>
      <w:outlineLvl w:val="9"/>
    </w:pPr>
  </w:style>
  <w:style w:type="character" w:styleId="Hyperlink">
    <w:name w:val="Hyperlink"/>
    <w:basedOn w:val="DefaultParagraphFont"/>
    <w:uiPriority w:val="99"/>
    <w:unhideWhenUsed/>
    <w:rsid w:val="0045187B"/>
    <w:rPr>
      <w:color w:val="0563C1"/>
      <w:u w:val="single"/>
    </w:rPr>
  </w:style>
  <w:style w:type="character" w:styleId="FollowedHyperlink">
    <w:name w:val="FollowedHyperlink"/>
    <w:basedOn w:val="DefaultParagraphFont"/>
    <w:uiPriority w:val="99"/>
    <w:unhideWhenUsed/>
    <w:rsid w:val="0045187B"/>
    <w:rPr>
      <w:color w:val="954F72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45187B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43774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independent.co.uk/news/uk/home-news/experts-rachel-reeves-matthew-taylor-england-eric-b2846547.html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eownit.org.uk/news/tell-wes-streeting-no-new-pfi/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inews.co.uk/nhs/nhs-hospitals-pfi-bill-ippr-report-toxic-legacy-337526?srsltid=AfmBOoqiG7-xxwq1S9YQXS-ynT2ia4wCob_9cP467lKxmkiV1vUCJ_Dy&amp;ico=in-line_link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s://www.ippr.org/media-office/nhs-hospitals-under-strain-over-80bn-pfi-bill-for-just-13bn-of-actual-investment-finds-ippr" TargetMode="External"/><Relationship Id="rId10" Type="http://schemas.openxmlformats.org/officeDocument/2006/relationships/hyperlink" Target="https://www.theguardian.com/politics/2025/nov/21/labour-mps-urge-reeves-to-drop-private-finance-plans-for-nhs-buildings-pfi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lrd.org.uk/free-read/pfi-rip-just-keeps-taking" TargetMode="External"/></Relationships>
</file>

<file path=word/theme/theme1.xml><?xml version="1.0" encoding="utf-8"?>
<a:theme xmlns:a="http://schemas.openxmlformats.org/drawingml/2006/main" name="SCUK">
  <a:themeElements>
    <a:clrScheme name="SCUK">
      <a:dk1>
        <a:srgbClr val="000000"/>
      </a:dk1>
      <a:lt1>
        <a:srgbClr val="FFFFFF"/>
      </a:lt1>
      <a:dk2>
        <a:srgbClr val="DA291C"/>
      </a:dk2>
      <a:lt2>
        <a:srgbClr val="E7E6E6"/>
      </a:lt2>
      <a:accent1>
        <a:srgbClr val="AE90C3"/>
      </a:accent1>
      <a:accent2>
        <a:srgbClr val="FC663D"/>
      </a:accent2>
      <a:accent3>
        <a:srgbClr val="FECF28"/>
      </a:accent3>
      <a:accent4>
        <a:srgbClr val="99CCCC"/>
      </a:accent4>
      <a:accent5>
        <a:srgbClr val="45B283"/>
      </a:accent5>
      <a:accent6>
        <a:srgbClr val="F6AFBD"/>
      </a:accent6>
      <a:hlink>
        <a:srgbClr val="FFECA9"/>
      </a:hlink>
      <a:folHlink>
        <a:srgbClr val="D6EBEB"/>
      </a:folHlink>
    </a:clrScheme>
    <a:fontScheme name="SCUK">
      <a:majorFont>
        <a:latin typeface="Oswald Medium"/>
        <a:ea typeface=""/>
        <a:cs typeface=""/>
      </a:majorFont>
      <a:minorFont>
        <a:latin typeface="Lato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SCUK" id="{953571BD-CD00-4A70-898E-505CFF8C8C05}" vid="{F50A8902-B3E8-4A71-AD16-9D9097BC99B4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337</Words>
  <Characters>1924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Rathi Guhadasan</dc:creator>
  <cp:keywords/>
  <dc:description/>
  <cp:lastModifiedBy>mark howell</cp:lastModifiedBy>
  <cp:revision>4</cp:revision>
  <dcterms:created xsi:type="dcterms:W3CDTF">2025-11-27T21:41:00Z</dcterms:created>
  <dcterms:modified xsi:type="dcterms:W3CDTF">2025-12-25T02:15:00Z</dcterms:modified>
</cp:coreProperties>
</file>